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_GBK" w:hAnsi="方正大标宋_GBK" w:eastAsia="方正大标宋_GBK" w:cs="方正大标宋_GBK"/>
          <w:sz w:val="36"/>
          <w:szCs w:val="36"/>
          <w:lang w:val="en-US" w:eastAsia="zh-CN"/>
        </w:rPr>
      </w:pPr>
      <w:r>
        <w:rPr>
          <w:rFonts w:hint="eastAsia" w:ascii="方正大标宋_GBK" w:hAnsi="方正大标宋_GBK" w:eastAsia="方正大标宋_GBK" w:cs="方正大标宋_GBK"/>
          <w:sz w:val="36"/>
          <w:szCs w:val="36"/>
          <w:lang w:val="en-US" w:eastAsia="zh-CN"/>
        </w:rPr>
        <w:t>单位吸纳就业困难人员社保补贴政策告知书</w:t>
      </w:r>
    </w:p>
    <w:p>
      <w:pPr>
        <w:jc w:val="center"/>
        <w:rPr>
          <w:rFonts w:hint="eastAsia" w:ascii="方正大标宋_GBK" w:hAnsi="方正大标宋_GBK" w:eastAsia="方正大标宋_GBK" w:cs="方正大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单位全称（盖章）：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根据省就业补助资金管理办法及《关于印发&lt;泰兴市就业专项资金管理办法&gt;的通知(泰财社[2020]35号）》有关规定，</w:t>
      </w:r>
      <w:r>
        <w:rPr>
          <w:rFonts w:hint="eastAsia" w:ascii="仿宋_GB2312" w:hAnsi="仿宋_GB2312" w:eastAsia="仿宋_GB2312" w:cs="仿宋_GB2312"/>
          <w:sz w:val="32"/>
          <w:szCs w:val="32"/>
        </w:rPr>
        <w:t>单位招用就业困难人</w:t>
      </w:r>
      <w:bookmarkStart w:id="0" w:name="_GoBack"/>
      <w:bookmarkEnd w:id="0"/>
      <w:r>
        <w:rPr>
          <w:rFonts w:hint="eastAsia" w:ascii="仿宋_GB2312" w:hAnsi="仿宋_GB2312" w:eastAsia="仿宋_GB2312" w:cs="仿宋_GB2312"/>
          <w:sz w:val="32"/>
          <w:szCs w:val="32"/>
        </w:rPr>
        <w:t>员和企业招用外</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贫困劳动力并缴纳社会保险费的，按其为就业困难人员、外</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贫困劳动力实际缴纳的社会保险费给予全额补贴（不包括个人应缴纳的部分）</w:t>
      </w:r>
      <w:r>
        <w:rPr>
          <w:rFonts w:hint="eastAsia" w:ascii="仿宋_GB2312" w:hAnsi="仿宋_GB2312" w:eastAsia="仿宋_GB2312" w:cs="仿宋_GB2312"/>
          <w:sz w:val="32"/>
          <w:szCs w:val="32"/>
          <w:lang w:val="en-US" w:eastAsia="zh-CN"/>
        </w:rPr>
        <w:t>，补贴期最长不超过3年，其中对距法定退休年龄不足5年的可延长至退休。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泰兴市灵活就业人员社保补贴操作细则》，单位吸纳就业困难人员社保补贴年限与灵活就业社保补贴年限合并计算，用人单位和职工对社保补贴政策如有疑问，可向泰兴市公共就业服务中心咨询，联系电话：0523-87729592。</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u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享受单位吸纳就业困难人员社保补贴职工签字确认表</w:t>
      </w:r>
    </w:p>
    <w:tbl>
      <w:tblPr>
        <w:tblStyle w:val="4"/>
        <w:tblW w:w="8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191"/>
        <w:gridCol w:w="3118"/>
        <w:gridCol w:w="1984"/>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序号</w:t>
            </w:r>
          </w:p>
        </w:tc>
        <w:tc>
          <w:tcPr>
            <w:tcW w:w="11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姓名</w:t>
            </w:r>
          </w:p>
        </w:tc>
        <w:tc>
          <w:tcPr>
            <w:tcW w:w="31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身份证号码</w:t>
            </w:r>
          </w:p>
        </w:tc>
        <w:tc>
          <w:tcPr>
            <w:tcW w:w="198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w:t>
            </w:r>
          </w:p>
        </w:tc>
        <w:tc>
          <w:tcPr>
            <w:tcW w:w="15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1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31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98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1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31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98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1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31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98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1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31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98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19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3118"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98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c>
          <w:tcPr>
            <w:tcW w:w="15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仿宋_GB2312" w:hAnsi="仿宋_GB2312" w:eastAsia="仿宋_GB2312" w:cs="仿宋_GB2312"/>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default"/>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5F"/>
    <w:rsid w:val="00B9615F"/>
    <w:rsid w:val="1815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2021-11-19T02:44:00Z</dcterms:created>
  <dc:creator>YUHU</dc:creator>
  <cp:lastModifiedBy>YUHU</cp:lastModifiedBy>
  <dcterms:modified xsi:type="dcterms:W3CDTF">2021-11-19T03:07:10Z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